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A0" w:rsidRPr="0091582B" w:rsidRDefault="00FA34A0">
      <w:pPr>
        <w:pStyle w:val="1"/>
        <w:rPr>
          <w:rFonts w:ascii="Times New Roman" w:hAnsi="Times New Roman" w:cs="Times New Roman"/>
        </w:rPr>
      </w:pPr>
      <w:bookmarkStart w:id="0" w:name="_GoBack"/>
      <w:bookmarkEnd w:id="0"/>
    </w:p>
    <w:p w:rsidR="00FA34A0" w:rsidRPr="0091582B" w:rsidRDefault="00FA34A0">
      <w:pPr>
        <w:pStyle w:val="1"/>
        <w:rPr>
          <w:rFonts w:ascii="Times New Roman" w:hAnsi="Times New Roman" w:cs="Times New Roman"/>
        </w:rPr>
      </w:pPr>
      <w:r w:rsidRPr="0091582B">
        <w:rPr>
          <w:rFonts w:ascii="Times New Roman" w:hAnsi="Times New Roman" w:cs="Times New Roman"/>
        </w:rPr>
        <w:t>Приказ Министерства образования и науки РФ от 9 января 2017 г. № 2</w:t>
      </w:r>
      <w:r w:rsidRPr="0091582B">
        <w:rPr>
          <w:rFonts w:ascii="Times New Roman" w:hAnsi="Times New Roman" w:cs="Times New Roman"/>
        </w:rPr>
        <w:br/>
        <w:t>"Об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2017 году"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 г. № 1394 (зарегистрирован Министерством юстиции Российской Федерации 3 февраля 2014 г., регистрационный № 31206), с изменениями, внесенными приказами Министерства образования и науки Российской Федерации от 15 мая 2014 г. № 528 (зарегистрирован Министерством юстиции Российской Федерации 26 мая 2014 г., регистрационный № 32436), от 30 июля 2014 г. № 863 (зарегистрирован Министерством юстиции Российской Федерации 8 августа 2014 г., регистрационный № 33487), от 16 января 2015 г. № 10 (зарегистрирован Министерством юстиции Российской Федерации 27 января 2015 г., регистрационный № 35731), от 7 июля 2015 г. № 692 (зарегистрирован Министерством юстиции Российской Федерации 28 июля 2015 г., регистрационный № 38233), от 3 декабря 2015 г. № 1401 (зарегистрирован Министерством юстиции Российской Федерации 30 декабря 2015 г., регистрационный № 40407) и от 24 марта 2016 г. № 305 (зарегистрирован Министерством юстиции Российской Федерации 13 апреля 2016 г., регистрационный № 41778) (далее - Порядок проведения ГИА), приказываю: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1. Утвердить следующее расписание проведения основного государственного экзамена (далее - ОГЭ) в 2017 году: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1.1. Для лиц, указанных в пунктах 9 и 10 Порядка проведения ГИА: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26 мая (пятница) - иностранные языки (английский, французский, немецкий, испанский);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27 мая (суббота) - иностранные языки (английский, французский, немецкий, испанский);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30 мая (вторник) - русский язык;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 июня (четверг) - история, биология, физика, литература;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3 июня (суббота) - физика, информатика и информационно-коммуникационные технологии (ИКТ);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6 июня (вторник) - математика;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8 июня (четверг) - обществознание, география, химия, информатика и информационно-коммуникационные технологии (ИКТ);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1.2. Для лиц, указанных в пункте 26 Порядка проведения ГИА: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20 апреля (четверг) - математика;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22 апреля (суббота) - иностранные языки (английский, французский, немецкий, испанский);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 xml:space="preserve">24 апреля (понедельник) - литература, история, биология, физика; 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26 апреля (среда) - русский язык;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28 апреля (пятница) - информатика и информационно-коммуникационные технологии (РОСТ), обществознание, химия, география;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1.3. Для лиц, указанных в пункте 30 Порядка проведения ГИА: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 мая (вторник) - иностранные языки (английский, французский, немецкий, испанский);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3 мая (среда) - русский язык;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4 мая (четверг) - литература, история, биология, физика;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5 мая (пятница) - математика;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6 мая (суббота) - информатика и информационно-коммуникационные технологии (ИКТ), обществознание, химия, география;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19 июня (понедельник) - информатика и информационно-коммуникационные технологии (ИКТ), литература, история, биология;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20 июня (вторник) - русский язык;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21 июня (среда) - иностранные языки (английский, французский, немецкий, испанский);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22 июня (четверг) - математика;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23 июня (пятница) - обществознание, география, физика, химия;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28 июня (среда) - по всем учебным предметам;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lastRenderedPageBreak/>
        <w:t>29 июня (четверг) - по всем учебным предметам;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18 сентября (понедельник) - русский язык;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19 сентября (вторник) - география, история, биология, физика;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20 сентября (среда) - математика;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21 сентября (четверг) - информатика и информационно-коммуникационные технологии (ИКТ), обществознание, химия, литература;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22 сентября (пятница) - иностранные языки (английский, французский, немецкий, испанский);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1.4. Для лиц, указанных в пункте 61 Порядка проведения ГИА: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5 сентября (вторник) - русский язык;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8 сентября (пятница) - математика;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11 сентября (понедельник) - литература, история, биология, физика;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13 сентября (среда) - обществознание, химия, информатика и информационно-коммуникационные технологии (ИКТ), география;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15 сентября (пятница) - иностранные языки (английский, французский, немецкий, испанский).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2. Установить, что: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2.1. В случае совпадения сроков проведения ОГЭ по отдельным учебным предметам лица, указанные в пунктах 1.1, 1.2 и 1.4 настоящего приказа, допускаются к сдаче ОГЭ по соответствующим учебным предметам в сроки, предусмотренные пунктом 1.3 настоящего приказа;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2.2. ОГЭ по всем учебным предметам начинается в 10.00 по местному времени;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2.3. Продолжительность ОГЭ по математике, русскому языку, литературе составляет 3 часа 55 минут (235 минут); по физике, обществознанию, истории, биологии - 3 часа (180 минут); по информатике и информационно-коммуникационным технологиям (ИКТ) - 2 часа 30 минут (150 минут); по химии (с выполнением лабораторной работы) - 2 часа 20 минут (140 минут); по географии, химии, иностранным языкам (английский, французский, немецкий, испанский) (кроме раздела “Говорение”) - 2 часа (120 минут); по иностранным языкам (английский, французский, немецкий, испанский) (раздел “Говорение”) - 15 минут;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2.4. При проведении ОГЭ используются следующие средства обучения и воспитания: по русскому языку - орфографические словари; по математике - линейка, справочные материалы, содержащие основные формулы курса математики образовательной программы основного общего образования; по физике - непрограммируемый калькулятор*, лабораторное оборудование; по химии - непрограммируемый калькулятор, лабораторное оборудование, Периодическая система химических элементов Д.И. Менделеева, таблица растворимости солей, кислот и оснований в воде, электрохимический ряд напряжений металлов; по биологии - линейка и непрограммируемый калькулятор; по географии - линейка, непрограммируемый калькулятор и географические атласы для 7, 8 и 9 классов; по литературе - полные тексты художественных произведений, а также сборники лирики; по информатике и информационно-коммуникационным технологиям (ИКТ) - компьютерная техника; по иностранным языкам - технические средства, обеспечивающие воспроизведение аудиозаписей на компакт-дисках (CD), компьютерная техника, гарнитуры со встроенными микрофонами.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3. Признать утратившим силу приказ Министерства образования и науки Российской Федерации от 26 января 2016 г. № 35 “Об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2016 году”(зарегистрирован Министерством юстиции Российской Федерации 17 февраля 2016 г., регистрационный № 41114).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_____________________________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* Непрограммируемый калькулятор: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а) 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arctg);</w:t>
      </w:r>
    </w:p>
    <w:p w:rsidR="00FA34A0" w:rsidRPr="0091582B" w:rsidRDefault="00FA34A0">
      <w:pPr>
        <w:rPr>
          <w:rStyle w:val="a4"/>
          <w:rFonts w:ascii="Times New Roman" w:hAnsi="Times New Roman" w:cs="Times New Roman"/>
          <w:sz w:val="24"/>
          <w:szCs w:val="24"/>
        </w:rPr>
      </w:pPr>
      <w:r w:rsidRPr="0091582B">
        <w:rPr>
          <w:rStyle w:val="a4"/>
          <w:rFonts w:ascii="Times New Roman" w:hAnsi="Times New Roman" w:cs="Times New Roman"/>
          <w:sz w:val="24"/>
          <w:szCs w:val="24"/>
        </w:rPr>
        <w:t>б) не осуществляет функции средства связи, хранилища базы данных и не имеет доступа к сетям передачи данных (в том числе к сети “Интернет”).</w:t>
      </w:r>
    </w:p>
    <w:sectPr w:rsidR="00FA34A0" w:rsidRPr="0091582B" w:rsidSect="0091582B">
      <w:pgSz w:w="11906" w:h="16838"/>
      <w:pgMar w:top="851" w:right="850" w:bottom="851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A0"/>
    <w:rsid w:val="00861F84"/>
    <w:rsid w:val="0091582B"/>
    <w:rsid w:val="009C0F0A"/>
    <w:rsid w:val="00FA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basedOn w:val="a4"/>
    <w:uiPriority w:val="99"/>
    <w:rPr>
      <w:rFonts w:cs="Times New Roman"/>
      <w:color w:val="0000FF"/>
      <w:sz w:val="20"/>
    </w:rPr>
  </w:style>
  <w:style w:type="character" w:customStyle="1" w:styleId="a5">
    <w:name w:val="Гипертекстовая ссылка"/>
    <w:basedOn w:val="a3"/>
    <w:uiPriority w:val="99"/>
    <w:rPr>
      <w:rFonts w:cs="Times New Roman"/>
      <w:color w:val="008000"/>
      <w:sz w:val="20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paragraph" w:customStyle="1" w:styleId="a9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a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b">
    <w:name w:val="Заголовок ЭР (правое окно)"/>
    <w:basedOn w:val="aa"/>
    <w:next w:val="a"/>
    <w:uiPriority w:val="99"/>
    <w:pPr>
      <w:spacing w:after="0"/>
      <w:jc w:val="left"/>
    </w:pPr>
  </w:style>
  <w:style w:type="paragraph" w:customStyle="1" w:styleId="ac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d">
    <w:name w:val="Комментарий"/>
    <w:basedOn w:val="ac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e">
    <w:name w:val="Информация о версии"/>
    <w:basedOn w:val="ad"/>
    <w:next w:val="a"/>
    <w:uiPriority w:val="99"/>
    <w:rPr>
      <w:color w:val="000080"/>
    </w:rPr>
  </w:style>
  <w:style w:type="paragraph" w:customStyle="1" w:styleId="af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  <w:shd w:val="clear" w:color="auto" w:fill="EDEFF3"/>
    </w:rPr>
  </w:style>
  <w:style w:type="paragraph" w:customStyle="1" w:styleId="af0">
    <w:name w:val="Нормальный (таблица)"/>
    <w:basedOn w:val="a"/>
    <w:next w:val="a"/>
    <w:uiPriority w:val="99"/>
    <w:pPr>
      <w:ind w:firstLine="0"/>
    </w:pPr>
  </w:style>
  <w:style w:type="paragraph" w:customStyle="1" w:styleId="af1">
    <w:name w:val="Нормальный (лев. подпись)"/>
    <w:basedOn w:val="af0"/>
    <w:next w:val="a"/>
    <w:uiPriority w:val="99"/>
    <w:pPr>
      <w:jc w:val="left"/>
    </w:pPr>
  </w:style>
  <w:style w:type="paragraph" w:customStyle="1" w:styleId="af2">
    <w:name w:val="Нормальный (прав. подпись)"/>
    <w:basedOn w:val="af0"/>
    <w:next w:val="a"/>
    <w:uiPriority w:val="99"/>
    <w:pPr>
      <w:jc w:val="right"/>
    </w:pPr>
  </w:style>
  <w:style w:type="paragraph" w:customStyle="1" w:styleId="af3">
    <w:name w:val="Куда обратиться?"/>
    <w:basedOn w:val="a6"/>
    <w:next w:val="a"/>
    <w:uiPriority w:val="99"/>
  </w:style>
  <w:style w:type="paragraph" w:customStyle="1" w:styleId="a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6">
    <w:name w:val="Утратил силу"/>
    <w:basedOn w:val="a3"/>
    <w:uiPriority w:val="99"/>
    <w:rPr>
      <w:rFonts w:cs="Times New Roman"/>
      <w:color w:val="808000"/>
      <w:sz w:val="20"/>
    </w:rPr>
  </w:style>
  <w:style w:type="character" w:customStyle="1" w:styleId="af7">
    <w:name w:val="Не вступил в силу"/>
    <w:basedOn w:val="af6"/>
    <w:uiPriority w:val="99"/>
    <w:rPr>
      <w:rFonts w:cs="Times New Roman"/>
      <w:color w:val="008080"/>
      <w:sz w:val="20"/>
    </w:rPr>
  </w:style>
  <w:style w:type="paragraph" w:customStyle="1" w:styleId="a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OEM">
    <w:name w:val="Нормальный (OEM)"/>
    <w:basedOn w:val="af4"/>
    <w:next w:val="a"/>
    <w:uiPriority w:val="99"/>
  </w:style>
  <w:style w:type="paragraph" w:customStyle="1" w:styleId="af9">
    <w:name w:val="Нормальный (аннотация)"/>
    <w:basedOn w:val="a"/>
    <w:next w:val="a"/>
    <w:uiPriority w:val="99"/>
  </w:style>
  <w:style w:type="paragraph" w:customStyle="1" w:styleId="afa">
    <w:name w:val="Оглавление"/>
    <w:basedOn w:val="af4"/>
    <w:next w:val="a"/>
    <w:uiPriority w:val="99"/>
    <w:rPr>
      <w:vanish/>
      <w:shd w:val="clear" w:color="auto" w:fill="C0C0C0"/>
    </w:rPr>
  </w:style>
  <w:style w:type="paragraph" w:customStyle="1" w:styleId="afb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d">
    <w:name w:val="Пример."/>
    <w:basedOn w:val="a6"/>
    <w:next w:val="a"/>
    <w:uiPriority w:val="99"/>
  </w:style>
  <w:style w:type="paragraph" w:customStyle="1" w:styleId="afe">
    <w:name w:val="Примечание."/>
    <w:basedOn w:val="a6"/>
    <w:next w:val="a"/>
    <w:uiPriority w:val="99"/>
  </w:style>
  <w:style w:type="character" w:customStyle="1" w:styleId="aff">
    <w:name w:val="Продолжение ссылки"/>
    <w:basedOn w:val="a5"/>
    <w:uiPriority w:val="99"/>
    <w:rPr>
      <w:rFonts w:cs="Times New Roman"/>
      <w:color w:val="008000"/>
      <w:sz w:val="20"/>
    </w:rPr>
  </w:style>
  <w:style w:type="paragraph" w:customStyle="1" w:styleId="aff0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1">
    <w:name w:val="Текст в таблице"/>
    <w:basedOn w:val="af0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5">
    <w:name w:val="Центрированный (таблица)"/>
    <w:basedOn w:val="af0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4">
    <w:name w:val="Цветовое выделение для Нормальный"/>
    <w:uiPriority w:val="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basedOn w:val="a4"/>
    <w:uiPriority w:val="99"/>
    <w:rPr>
      <w:rFonts w:cs="Times New Roman"/>
      <w:color w:val="0000FF"/>
      <w:sz w:val="20"/>
    </w:rPr>
  </w:style>
  <w:style w:type="character" w:customStyle="1" w:styleId="a5">
    <w:name w:val="Гипертекстовая ссылка"/>
    <w:basedOn w:val="a3"/>
    <w:uiPriority w:val="99"/>
    <w:rPr>
      <w:rFonts w:cs="Times New Roman"/>
      <w:color w:val="008000"/>
      <w:sz w:val="20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paragraph" w:customStyle="1" w:styleId="a9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a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b">
    <w:name w:val="Заголовок ЭР (правое окно)"/>
    <w:basedOn w:val="aa"/>
    <w:next w:val="a"/>
    <w:uiPriority w:val="99"/>
    <w:pPr>
      <w:spacing w:after="0"/>
      <w:jc w:val="left"/>
    </w:pPr>
  </w:style>
  <w:style w:type="paragraph" w:customStyle="1" w:styleId="ac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d">
    <w:name w:val="Комментарий"/>
    <w:basedOn w:val="ac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e">
    <w:name w:val="Информация о версии"/>
    <w:basedOn w:val="ad"/>
    <w:next w:val="a"/>
    <w:uiPriority w:val="99"/>
    <w:rPr>
      <w:color w:val="000080"/>
    </w:rPr>
  </w:style>
  <w:style w:type="paragraph" w:customStyle="1" w:styleId="af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  <w:shd w:val="clear" w:color="auto" w:fill="EDEFF3"/>
    </w:rPr>
  </w:style>
  <w:style w:type="paragraph" w:customStyle="1" w:styleId="af0">
    <w:name w:val="Нормальный (таблица)"/>
    <w:basedOn w:val="a"/>
    <w:next w:val="a"/>
    <w:uiPriority w:val="99"/>
    <w:pPr>
      <w:ind w:firstLine="0"/>
    </w:pPr>
  </w:style>
  <w:style w:type="paragraph" w:customStyle="1" w:styleId="af1">
    <w:name w:val="Нормальный (лев. подпись)"/>
    <w:basedOn w:val="af0"/>
    <w:next w:val="a"/>
    <w:uiPriority w:val="99"/>
    <w:pPr>
      <w:jc w:val="left"/>
    </w:pPr>
  </w:style>
  <w:style w:type="paragraph" w:customStyle="1" w:styleId="af2">
    <w:name w:val="Нормальный (прав. подпись)"/>
    <w:basedOn w:val="af0"/>
    <w:next w:val="a"/>
    <w:uiPriority w:val="99"/>
    <w:pPr>
      <w:jc w:val="right"/>
    </w:pPr>
  </w:style>
  <w:style w:type="paragraph" w:customStyle="1" w:styleId="af3">
    <w:name w:val="Куда обратиться?"/>
    <w:basedOn w:val="a6"/>
    <w:next w:val="a"/>
    <w:uiPriority w:val="99"/>
  </w:style>
  <w:style w:type="paragraph" w:customStyle="1" w:styleId="a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hd w:val="clear" w:color="auto" w:fill="EFFFAD"/>
    </w:rPr>
  </w:style>
  <w:style w:type="character" w:customStyle="1" w:styleId="af6">
    <w:name w:val="Утратил силу"/>
    <w:basedOn w:val="a3"/>
    <w:uiPriority w:val="99"/>
    <w:rPr>
      <w:rFonts w:cs="Times New Roman"/>
      <w:color w:val="808000"/>
      <w:sz w:val="20"/>
    </w:rPr>
  </w:style>
  <w:style w:type="character" w:customStyle="1" w:styleId="af7">
    <w:name w:val="Не вступил в силу"/>
    <w:basedOn w:val="af6"/>
    <w:uiPriority w:val="99"/>
    <w:rPr>
      <w:rFonts w:cs="Times New Roman"/>
      <w:color w:val="008080"/>
      <w:sz w:val="20"/>
    </w:rPr>
  </w:style>
  <w:style w:type="paragraph" w:customStyle="1" w:styleId="a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OEM">
    <w:name w:val="Нормальный (OEM)"/>
    <w:basedOn w:val="af4"/>
    <w:next w:val="a"/>
    <w:uiPriority w:val="99"/>
  </w:style>
  <w:style w:type="paragraph" w:customStyle="1" w:styleId="af9">
    <w:name w:val="Нормальный (аннотация)"/>
    <w:basedOn w:val="a"/>
    <w:next w:val="a"/>
    <w:uiPriority w:val="99"/>
  </w:style>
  <w:style w:type="paragraph" w:customStyle="1" w:styleId="afa">
    <w:name w:val="Оглавление"/>
    <w:basedOn w:val="af4"/>
    <w:next w:val="a"/>
    <w:uiPriority w:val="99"/>
    <w:rPr>
      <w:vanish/>
      <w:shd w:val="clear" w:color="auto" w:fill="C0C0C0"/>
    </w:rPr>
  </w:style>
  <w:style w:type="paragraph" w:customStyle="1" w:styleId="afb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d">
    <w:name w:val="Пример."/>
    <w:basedOn w:val="a6"/>
    <w:next w:val="a"/>
    <w:uiPriority w:val="99"/>
  </w:style>
  <w:style w:type="paragraph" w:customStyle="1" w:styleId="afe">
    <w:name w:val="Примечание."/>
    <w:basedOn w:val="a6"/>
    <w:next w:val="a"/>
    <w:uiPriority w:val="99"/>
  </w:style>
  <w:style w:type="character" w:customStyle="1" w:styleId="aff">
    <w:name w:val="Продолжение ссылки"/>
    <w:basedOn w:val="a5"/>
    <w:uiPriority w:val="99"/>
    <w:rPr>
      <w:rFonts w:cs="Times New Roman"/>
      <w:color w:val="008000"/>
      <w:sz w:val="20"/>
    </w:rPr>
  </w:style>
  <w:style w:type="paragraph" w:customStyle="1" w:styleId="aff0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1">
    <w:name w:val="Текст в таблице"/>
    <w:basedOn w:val="af0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5">
    <w:name w:val="Центрированный (таблица)"/>
    <w:basedOn w:val="af0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4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школа</cp:lastModifiedBy>
  <cp:revision>2</cp:revision>
  <cp:lastPrinted>2017-04-11T08:14:00Z</cp:lastPrinted>
  <dcterms:created xsi:type="dcterms:W3CDTF">2017-05-03T11:39:00Z</dcterms:created>
  <dcterms:modified xsi:type="dcterms:W3CDTF">2017-05-03T11:39:00Z</dcterms:modified>
</cp:coreProperties>
</file>